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D8" w:rsidRDefault="00C206D8" w:rsidP="00C206D8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细胞的物质输入和输出综合练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若下图为植物细胞渗透作用的图解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33450" cy="641350"/>
            <wp:effectExtent l="0" t="0" r="0" b="6350"/>
            <wp:docPr id="8" name="图片 8" descr="毛毛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植物细胞的原生质层相当于一层半透膜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成熟的植物细胞可能发生渗透失水或吸水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质壁分离过程中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溶液浓度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＞</w:t>
      </w:r>
      <w:r w:rsidRPr="00823800">
        <w:rPr>
          <w:rFonts w:ascii="Times New Roman" w:hAnsi="Times New Roman" w:cs="Times New Roman"/>
        </w:rPr>
        <w:t>B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质壁分离复原过程中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的浓度逐渐增大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河南安阳联考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下列物质通过细胞膜时需要载体的是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二氧化碳排出组织细胞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葡萄糖进入小肠绒毛上皮细胞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氧进</w:t>
      </w:r>
      <w:r w:rsidRPr="00823800">
        <w:rPr>
          <w:rFonts w:ascii="Times New Roman" w:hAnsi="Times New Roman" w:cs="Times New Roman" w:hint="eastAsia"/>
        </w:rPr>
        <w:t>入肺泡细胞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甘油进入毛细淋巴管壁细胞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在紫色洋葱鳞片叶外表皮细胞的失水和吸水实验中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显微镜下可依次观察到甲、乙、丙三种细胞状态。下列叙述正确的是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35250" cy="628650"/>
            <wp:effectExtent l="0" t="0" r="0" b="0"/>
            <wp:docPr id="7" name="图片 7" descr="毛毛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由甲到乙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紫色液泡变小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颜色变浅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甲、乙、丙可在同一个细胞内依次发生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与甲相比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乙所示细胞的细胞液浓度较低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由乙转变为丙的过程中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水分子只能从胞外扩散到胞内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黑龙江哈尔滨六中期中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如图为某物质的合成与分泌过程示意图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甲、乙、丙、</w:t>
      </w:r>
      <w:r w:rsidRPr="00823800">
        <w:rPr>
          <w:rFonts w:ascii="Times New Roman" w:hAnsi="Times New Roman" w:cs="Times New Roman" w:hint="eastAsia"/>
        </w:rPr>
        <w:t>丁、戊表示细胞结构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其中甲、戊中含有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。下列说法中错误的是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46300" cy="577850"/>
            <wp:effectExtent l="0" t="0" r="6350" b="0"/>
            <wp:docPr id="6" name="图片 6" descr="21微生物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微生物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图中的丙结构可以将加工的蛋白质运到溶酶体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图示过程的实现与生物膜上的脂质分子、蛋白质分子的运动有关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在图中戊结构内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丙酮酸氧化分解产生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的阶段没有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参加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图中物质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的合成和分泌方式能发生在原核细胞中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从下图可获取的信息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209800" cy="1219200"/>
            <wp:effectExtent l="0" t="0" r="0" b="0"/>
            <wp:docPr id="5" name="图片 5" descr="毛毛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甲图中物质从浓度高的一侧通过细胞膜向浓度低的一侧</w:t>
      </w:r>
      <w:r w:rsidRPr="00823800">
        <w:rPr>
          <w:rFonts w:ascii="Times New Roman" w:hAnsi="Times New Roman" w:cs="Times New Roman" w:hint="eastAsia"/>
        </w:rPr>
        <w:t>运输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不消耗能量也不需载体蛋白协助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所以此图是指物质通过细胞膜时的自由扩散过程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可以预测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甲图中随着物质浓度的降低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自由扩散的速度会越来越快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甲图中箭头表示物质浓度细胞外高于细胞内时物质的运输方向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乙图表示物质的运输速度与物质浓度成正比关系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说明自由扩散过程只受物质浓度的影响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丽藻细胞液中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浓度比它们生活的池水高</w:t>
      </w:r>
      <w:r w:rsidRPr="00823800">
        <w:rPr>
          <w:rFonts w:ascii="Times New Roman" w:hAnsi="Times New Roman" w:cs="Times New Roman"/>
        </w:rPr>
        <w:t>1065</w:t>
      </w:r>
      <w:r w:rsidRPr="00823800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而生活在同一片水域的轮藻仅高</w:t>
      </w:r>
      <w:r w:rsidRPr="00823800">
        <w:rPr>
          <w:rFonts w:ascii="Times New Roman" w:hAnsi="Times New Roman" w:cs="Times New Roman"/>
        </w:rPr>
        <w:t>63</w:t>
      </w:r>
      <w:r w:rsidRPr="00823800">
        <w:rPr>
          <w:rFonts w:ascii="Times New Roman" w:hAnsi="Times New Roman" w:cs="Times New Roman"/>
        </w:rPr>
        <w:t>倍。对两种藻类细胞积累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的相关叙述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的积</w:t>
      </w:r>
      <w:r w:rsidRPr="00823800">
        <w:rPr>
          <w:rFonts w:ascii="Times New Roman" w:hAnsi="Times New Roman" w:cs="Times New Roman" w:hint="eastAsia"/>
        </w:rPr>
        <w:t>累保证了细胞正常生命活动的需要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吸收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的过程都需要载体蛋白的协助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积累量的差异取决于它们细胞内外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浓度差的不同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吸收速率与池水中的溶解氧的浓度有关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重庆调研抽测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有关物质跨膜运输的叙述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水分子只能通过自由扩散方式进入活细胞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大分子有机物进入活细胞需要载体和能量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以主动运输方式进入神经元是兴奋产生的基础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溶剂分子能双向穿过半透膜是渗透现象发生的基础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下列关于物质进出细胞的叙述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吞噬细胞吞噬衰老的红细胞需要消耗能量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植物细胞发生质壁分离的过程中吸水能力逐渐增强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与细胞积累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密切相关的细胞器是线粒体和核糖体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植物生长素运出细胞的方式是自由扩散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河北保定联考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某科学家在研究细胞膜运输物质时发现有下列四种关系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分别用四种曲线表示。葡萄糖进入红细胞符合曲线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33700" cy="730250"/>
            <wp:effectExtent l="0" t="0" r="0" b="0"/>
            <wp:docPr id="4" name="图片 4" descr="毛毛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5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 w:hint="eastAsia"/>
        </w:rPr>
        <w:t>和</w:t>
      </w:r>
      <w:r w:rsidRPr="00823800">
        <w:rPr>
          <w:rFonts w:hAnsi="宋体" w:cs="Times New Roman" w:hint="eastAsia"/>
        </w:rPr>
        <w:t>④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④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吉林九校联考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下图为某真核生物细胞膜的结构示意图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</w:rPr>
        <w:t>表示某些物质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表示物质跨膜运输的方式。下列有关叙述错误的是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82900" cy="1276350"/>
            <wp:effectExtent l="0" t="0" r="0" b="0"/>
            <wp:docPr id="3" name="图片 3" descr="毛毛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在不同生物的细胞膜结构中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不具有特异性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若图示为癌细胞的细胞膜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则膜上含量较正常细胞减少的物质是</w:t>
      </w:r>
      <w:r w:rsidRPr="00823800">
        <w:rPr>
          <w:rFonts w:ascii="Times New Roman" w:hAnsi="Times New Roman" w:cs="Times New Roman"/>
        </w:rPr>
        <w:t>D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若图示为肝细胞的细胞膜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过程运输的气体分别是</w:t>
      </w:r>
      <w:r w:rsidRPr="00823800">
        <w:rPr>
          <w:rFonts w:ascii="Times New Roman" w:hAnsi="Times New Roman" w:cs="Times New Roman"/>
        </w:rPr>
        <w:t>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该分子结构模型称为流动镶嵌模型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由桑格和罗伯特森在</w:t>
      </w:r>
      <w:r w:rsidRPr="00823800">
        <w:rPr>
          <w:rFonts w:ascii="Times New Roman" w:hAnsi="Times New Roman" w:cs="Times New Roman"/>
        </w:rPr>
        <w:t>1972</w:t>
      </w:r>
      <w:r w:rsidRPr="00823800">
        <w:rPr>
          <w:rFonts w:ascii="Times New Roman" w:hAnsi="Times New Roman" w:cs="Times New Roman"/>
        </w:rPr>
        <w:t>年提出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取某植物的成熟叶片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用打孔器获取叶圆片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等分成两份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分别放入浓度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单位为</w:t>
      </w:r>
      <w:r w:rsidRPr="00823800">
        <w:rPr>
          <w:rFonts w:ascii="Times New Roman" w:hAnsi="Times New Roman" w:cs="Times New Roman"/>
        </w:rPr>
        <w:t>g/mL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相同的甲糖溶液和乙糖溶液中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得到甲、乙两个实验组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甲糖的相对分子质量约为乙糖的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。水分交换达到平衡时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检测甲、乙两组的溶液浓度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发现甲组中甲糖溶液浓度升高。在此期间叶细胞和溶液之间没有溶质交换。据此判断下列说法错误的是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甲组叶细胞吸收了甲糖溶液中的水使甲</w:t>
      </w:r>
      <w:r w:rsidRPr="00823800">
        <w:rPr>
          <w:rFonts w:ascii="Times New Roman" w:hAnsi="Times New Roman" w:cs="Times New Roman" w:hint="eastAsia"/>
        </w:rPr>
        <w:t>糖溶液浓度升高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若测得乙糖溶液浓度不变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则乙组叶细胞的净吸水量为零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若测得乙糖溶液浓度降低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则乙组叶肉细胞可能发生了质壁分离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若测得乙糖溶液浓度升高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则叶细胞的净吸水量乙组大于甲组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某种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ATPase</w:t>
      </w:r>
      <w:r w:rsidRPr="00823800">
        <w:rPr>
          <w:rFonts w:ascii="Times New Roman" w:hAnsi="Times New Roman" w:cs="Times New Roman"/>
        </w:rPr>
        <w:t>是一种位于膜上的载体蛋白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具有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水解酶活性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能够利用水解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释放的能量逆浓度梯度跨膜转运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将某植物气孔的保卫细胞悬浮在一定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的溶液中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假设细胞内的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高于细胞外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置于暗中一段时间后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溶液的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不变。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再将含有保卫细胞的该溶液分成两组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一组照</w:t>
      </w:r>
      <w:r w:rsidRPr="00823800">
        <w:rPr>
          <w:rFonts w:ascii="Times New Roman" w:hAnsi="Times New Roman" w:cs="Times New Roman" w:hint="eastAsia"/>
        </w:rPr>
        <w:t>射蓝光后溶液的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明显降低；另一组先在溶液中加入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ATPase</w:t>
      </w:r>
      <w:r w:rsidRPr="00823800">
        <w:rPr>
          <w:rFonts w:ascii="Times New Roman" w:hAnsi="Times New Roman" w:cs="Times New Roman"/>
        </w:rPr>
        <w:t>的抑制剂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抑制</w:t>
      </w:r>
      <w:r w:rsidRPr="00823800">
        <w:rPr>
          <w:rFonts w:ascii="Times New Roman" w:hAnsi="Times New Roman" w:cs="Times New Roman"/>
        </w:rPr>
        <w:t>ATP</w:t>
      </w:r>
      <w:r w:rsidRPr="00823800">
        <w:rPr>
          <w:rFonts w:ascii="Times New Roman" w:hAnsi="Times New Roman" w:cs="Times New Roman"/>
        </w:rPr>
        <w:t>水解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再用蓝光照射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溶液的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不变。根据上述实验结果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下列推测不合理的是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ATPase</w:t>
      </w:r>
      <w:r w:rsidRPr="00823800">
        <w:rPr>
          <w:rFonts w:ascii="Times New Roman" w:hAnsi="Times New Roman" w:cs="Times New Roman"/>
        </w:rPr>
        <w:t>位于保卫细胞质膜上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蓝光能够引起细胞内的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转运到细胞外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蓝光通过保卫细胞质膜上的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ATPase</w:t>
      </w:r>
      <w:r w:rsidRPr="00823800">
        <w:rPr>
          <w:rFonts w:ascii="Times New Roman" w:hAnsi="Times New Roman" w:cs="Times New Roman"/>
        </w:rPr>
        <w:t>发挥作用导致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逆浓度梯度跨膜运输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ATPase</w:t>
      </w:r>
      <w:r w:rsidRPr="00823800">
        <w:rPr>
          <w:rFonts w:ascii="Times New Roman" w:hAnsi="Times New Roman" w:cs="Times New Roman"/>
        </w:rPr>
        <w:t>逆浓度梯度跨膜转运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所需的能量可由蓝光直接提供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溶液中的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不能通过自由扩散的方式透过细胞质膜</w:t>
      </w:r>
      <w:r w:rsidRPr="00823800">
        <w:rPr>
          <w:rFonts w:ascii="Times New Roman" w:hAnsi="Times New Roman" w:cs="Times New Roman" w:hint="eastAsia"/>
        </w:rPr>
        <w:t>进入保卫细胞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下列有关植物根系吸收利用营养元素的叙述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在酸性土壤中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小麦可吸收利用土壤中的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NO</w:t>
      </w:r>
      <w:r w:rsidR="00084E7C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\o\al(\s\up1(</w:instrText>
      </w:r>
      <w:r w:rsidRPr="00823800"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),\s\do1(</w:instrText>
      </w:r>
      <w:r w:rsidRPr="00823800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 xml:space="preserve">)) </w:instrText>
      </w:r>
      <w:r w:rsidR="00084E7C">
        <w:rPr>
          <w:rFonts w:ascii="Times New Roman" w:hAnsi="Times New Roman" w:cs="Times New Roman"/>
        </w:rPr>
        <w:fldChar w:fldCharType="end"/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农田适时松土有利于农作物根细胞对矿质元素的吸收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土壤微生物降解植物秸秆产生的无机离子可被根系吸收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给玉米施肥过多时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会因根系水分外流引起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烧苗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现象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成熟的植物细胞在较高浓度的外界溶液中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会发生质壁分离现象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下图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是发生质壁分离的植物细胞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是显微镜下观察到的某一时刻的图像。请据图回答下列</w:t>
      </w:r>
      <w:r w:rsidRPr="00823800">
        <w:rPr>
          <w:rFonts w:ascii="Times New Roman" w:hAnsi="Times New Roman" w:cs="Times New Roman" w:hint="eastAsia"/>
        </w:rPr>
        <w:t>问题：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371600"/>
            <wp:effectExtent l="0" t="0" r="0" b="0"/>
            <wp:docPr id="2" name="图片 2" descr="毛毛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毛毛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中细胞的质壁分离指的是细胞壁和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的分离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后者的结构包括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以及二者之间的细胞质。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植物细胞发生质壁分离所需的外界条件是</w:t>
      </w:r>
      <w:r w:rsidRPr="00823800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植物细胞自身应具备的结构特点是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是某同学观察植物细胞质壁分离与复原实验时拍下的显微照片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此时细胞液浓度与外界溶液浓度的关系是</w:t>
      </w:r>
      <w:r w:rsidRPr="00823800">
        <w:rPr>
          <w:rFonts w:ascii="Times New Roman" w:hAnsi="Times New Roman" w:cs="Times New Roman" w:hint="eastAsia"/>
        </w:rPr>
        <w:t>细胞液的浓度</w:t>
      </w:r>
      <w:r w:rsidRPr="00823800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大于</w:t>
      </w:r>
      <w:r w:rsidRPr="00823800">
        <w:rPr>
          <w:rFonts w:hAnsi="宋体" w:cs="Times New Roman"/>
        </w:rPr>
        <w:t>”“</w:t>
      </w:r>
      <w:r w:rsidRPr="00823800">
        <w:rPr>
          <w:rFonts w:ascii="Times New Roman" w:hAnsi="Times New Roman" w:cs="Times New Roman"/>
        </w:rPr>
        <w:t>等于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小于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外界溶液的浓度。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将形状、大小相同的红心萝卜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和红心萝卜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幼根各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分别放在不同浓度的蔗糖溶液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甲～戊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一段时间后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取出红心萝卜的幼根称重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据图分析：</w:t>
      </w:r>
    </w:p>
    <w:p w:rsidR="00C206D8" w:rsidRDefault="00C206D8" w:rsidP="00C206D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104900"/>
            <wp:effectExtent l="0" t="0" r="0" b="0"/>
            <wp:docPr id="1" name="图片 1" descr="毛毛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毛毛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红心萝卜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比红心萝卜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的细胞液浓度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 w:hint="eastAsia"/>
        </w:rPr>
        <w:t>②</w:t>
      </w:r>
      <w:r w:rsidRPr="00823800">
        <w:rPr>
          <w:rFonts w:ascii="Times New Roman" w:hAnsi="Times New Roman" w:cs="Times New Roman" w:hint="eastAsia"/>
        </w:rPr>
        <w:t>在甲蔗糖溶液中加入适量的清水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一段时间后红心萝卜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的细胞液浓度会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植物的根细胞可以通过不同方式吸收外界溶液中的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。回答下列问题：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细胞外的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可以跨膜进入植物的根细胞。细胞膜和核膜等共同构成了细胞的生物膜系统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生物膜的结构特点是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细胞外的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能够通过离子通道进入植物的根细胞。离子通道是由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复合物构成的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其运输的特点是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点即可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细胞外的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可以通过载体蛋白逆浓度梯度进入植物的根细胞。在有呼吸抑制剂的条件下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根细胞对</w:t>
      </w:r>
      <w:r w:rsidRPr="00823800">
        <w:rPr>
          <w:rFonts w:ascii="Times New Roman" w:hAnsi="Times New Roman" w:cs="Times New Roman"/>
        </w:rPr>
        <w:t>K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的吸收速率降低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C206D8" w:rsidRDefault="00C206D8" w:rsidP="00C206D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EE1581" w:rsidRDefault="00EE1581">
      <w:bookmarkStart w:id="0" w:name="_GoBack"/>
      <w:bookmarkEnd w:id="0"/>
    </w:p>
    <w:sectPr w:rsidR="00EE1581" w:rsidSect="00084E7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965" w:rsidRDefault="00100965" w:rsidP="00100965">
      <w:r>
        <w:separator/>
      </w:r>
    </w:p>
  </w:endnote>
  <w:endnote w:type="continuationSeparator" w:id="1">
    <w:p w:rsidR="00100965" w:rsidRDefault="00100965" w:rsidP="0010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965" w:rsidRDefault="00100965" w:rsidP="00100965">
      <w:r>
        <w:separator/>
      </w:r>
    </w:p>
  </w:footnote>
  <w:footnote w:type="continuationSeparator" w:id="1">
    <w:p w:rsidR="00100965" w:rsidRDefault="00100965" w:rsidP="001009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965" w:rsidRPr="00100965" w:rsidRDefault="00100965" w:rsidP="0010096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6D8"/>
    <w:rsid w:val="00084E7C"/>
    <w:rsid w:val="00100965"/>
    <w:rsid w:val="00C206D8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7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6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206D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206D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206D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C206D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206D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00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00965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00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009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6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206D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206D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206D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C206D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206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3002</Characters>
  <Application>Microsoft Office Word</Application>
  <DocSecurity>0</DocSecurity>
  <Lines>25</Lines>
  <Paragraphs>7</Paragraphs>
  <ScaleCrop>false</ScaleCrop>
  <Company>微软中国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2021-07-01T03:18:00Z</dcterms:created>
  <dcterms:modified xsi:type="dcterms:W3CDTF">2021-09-03T11:00:00Z</dcterms:modified>
</cp:coreProperties>
</file>